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25035" w:rsidRDefault="00125035">
      <w:pPr>
        <w:jc w:val="left"/>
        <w:rPr>
          <w:b/>
          <w:sz w:val="36"/>
          <w:szCs w:val="36"/>
        </w:rPr>
      </w:pPr>
      <w:bookmarkStart w:id="0" w:name="_heading=h.gjdgxs" w:colFirst="0" w:colLast="0"/>
      <w:bookmarkEnd w:id="0"/>
    </w:p>
    <w:p w:rsidR="00125035" w:rsidRDefault="00EF1F05">
      <w:pPr>
        <w:keepNext/>
        <w:jc w:val="left"/>
        <w:rPr>
          <w:b/>
          <w:sz w:val="36"/>
          <w:szCs w:val="36"/>
        </w:rPr>
      </w:pPr>
      <w:r>
        <w:rPr>
          <w:b/>
          <w:sz w:val="36"/>
          <w:szCs w:val="36"/>
        </w:rPr>
        <w:t>Call-Off Schedule 15 (Call-Off Contract Management)</w:t>
      </w:r>
    </w:p>
    <w:p w:rsidR="00125035" w:rsidRDefault="00125035">
      <w:pPr>
        <w:keepNext/>
        <w:jc w:val="left"/>
        <w:rPr>
          <w:b/>
          <w:smallCaps/>
          <w:sz w:val="24"/>
          <w:szCs w:val="24"/>
        </w:rPr>
      </w:pPr>
    </w:p>
    <w:p w:rsidR="00125035" w:rsidRDefault="00EF1F05">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Definitions</w:t>
      </w:r>
    </w:p>
    <w:p w:rsidR="00125035" w:rsidRDefault="00EF1F05">
      <w:pPr>
        <w:pStyle w:val="Heading2"/>
        <w:numPr>
          <w:ilvl w:val="1"/>
          <w:numId w:val="1"/>
        </w:numPr>
        <w:spacing w:before="0" w:after="240" w:line="240" w:lineRule="auto"/>
        <w:ind w:left="720" w:hanging="360"/>
        <w:jc w:val="left"/>
        <w:rPr>
          <w:rFonts w:ascii="Arial" w:eastAsia="Arial" w:hAnsi="Arial" w:cs="Arial"/>
          <w:b/>
          <w:smallCaps/>
          <w:sz w:val="24"/>
          <w:szCs w:val="24"/>
        </w:rPr>
      </w:pPr>
      <w:r>
        <w:rPr>
          <w:rFonts w:ascii="Arial" w:eastAsia="Arial" w:hAnsi="Arial" w:cs="Arial"/>
          <w:sz w:val="24"/>
          <w:szCs w:val="24"/>
        </w:rPr>
        <w:t xml:space="preserve"> In this Schedule, the following words shall have the following meanings and they shall supplement Joint Schedule 1 (Definitions):</w:t>
      </w:r>
    </w:p>
    <w:tbl>
      <w:tblPr>
        <w:tblStyle w:val="a1"/>
        <w:tblW w:w="8909" w:type="dxa"/>
        <w:tblInd w:w="378" w:type="dxa"/>
        <w:tblLayout w:type="fixed"/>
        <w:tblLook w:val="0400" w:firstRow="0" w:lastRow="0" w:firstColumn="0" w:lastColumn="0" w:noHBand="0" w:noVBand="1"/>
      </w:tblPr>
      <w:tblGrid>
        <w:gridCol w:w="2739"/>
        <w:gridCol w:w="6170"/>
      </w:tblGrid>
      <w:tr w:rsidR="00125035">
        <w:tc>
          <w:tcPr>
            <w:tcW w:w="2739" w:type="dxa"/>
            <w:shd w:val="clear" w:color="auto" w:fill="auto"/>
          </w:tcPr>
          <w:p w:rsidR="00125035" w:rsidRDefault="00EF1F05">
            <w:pPr>
              <w:spacing w:after="120" w:line="276" w:lineRule="auto"/>
              <w:ind w:left="720" w:hanging="360"/>
              <w:jc w:val="left"/>
              <w:rPr>
                <w:b/>
                <w:sz w:val="24"/>
                <w:szCs w:val="24"/>
              </w:rPr>
            </w:pPr>
            <w:r>
              <w:rPr>
                <w:b/>
                <w:sz w:val="24"/>
                <w:szCs w:val="24"/>
              </w:rPr>
              <w:t>"Operational Board"</w:t>
            </w:r>
          </w:p>
        </w:tc>
        <w:tc>
          <w:tcPr>
            <w:tcW w:w="6170" w:type="dxa"/>
            <w:shd w:val="clear" w:color="auto" w:fill="auto"/>
          </w:tcPr>
          <w:p w:rsidR="00125035" w:rsidRDefault="00EF1F05">
            <w:pPr>
              <w:tabs>
                <w:tab w:val="left" w:pos="-9"/>
              </w:tabs>
              <w:spacing w:after="120" w:line="276" w:lineRule="auto"/>
              <w:ind w:left="720" w:hanging="360"/>
              <w:jc w:val="left"/>
              <w:rPr>
                <w:sz w:val="24"/>
                <w:szCs w:val="24"/>
              </w:rPr>
            </w:pPr>
            <w:r>
              <w:rPr>
                <w:sz w:val="24"/>
                <w:szCs w:val="24"/>
              </w:rPr>
              <w:t>the board established in accordance with paragraph 4.1 of this Schedule;</w:t>
            </w:r>
          </w:p>
        </w:tc>
      </w:tr>
      <w:tr w:rsidR="00125035">
        <w:tc>
          <w:tcPr>
            <w:tcW w:w="2739" w:type="dxa"/>
            <w:shd w:val="clear" w:color="auto" w:fill="auto"/>
          </w:tcPr>
          <w:p w:rsidR="00125035" w:rsidRDefault="00EF1F05">
            <w:pPr>
              <w:spacing w:after="120" w:line="276" w:lineRule="auto"/>
              <w:ind w:left="720" w:hanging="360"/>
              <w:jc w:val="left"/>
              <w:rPr>
                <w:b/>
                <w:sz w:val="24"/>
                <w:szCs w:val="24"/>
              </w:rPr>
            </w:pPr>
            <w:r>
              <w:rPr>
                <w:b/>
                <w:sz w:val="24"/>
                <w:szCs w:val="24"/>
              </w:rPr>
              <w:t>"Project Manager"</w:t>
            </w:r>
          </w:p>
        </w:tc>
        <w:tc>
          <w:tcPr>
            <w:tcW w:w="6170" w:type="dxa"/>
            <w:shd w:val="clear" w:color="auto" w:fill="auto"/>
          </w:tcPr>
          <w:p w:rsidR="00125035" w:rsidRDefault="00EF1F05">
            <w:pPr>
              <w:tabs>
                <w:tab w:val="left" w:pos="-9"/>
              </w:tabs>
              <w:spacing w:line="276" w:lineRule="auto"/>
              <w:ind w:left="720" w:hanging="360"/>
              <w:jc w:val="left"/>
              <w:rPr>
                <w:sz w:val="24"/>
                <w:szCs w:val="24"/>
              </w:rPr>
            </w:pPr>
            <w:r>
              <w:rPr>
                <w:sz w:val="24"/>
                <w:szCs w:val="24"/>
              </w:rPr>
              <w:t>the manager appointed in accordance with paragraph 2.1 of this Schedule;</w:t>
            </w:r>
          </w:p>
          <w:p w:rsidR="00125035" w:rsidRDefault="00125035">
            <w:pPr>
              <w:tabs>
                <w:tab w:val="left" w:pos="-9"/>
              </w:tabs>
              <w:spacing w:line="276" w:lineRule="auto"/>
              <w:ind w:left="720" w:hanging="360"/>
              <w:jc w:val="left"/>
              <w:rPr>
                <w:sz w:val="24"/>
                <w:szCs w:val="24"/>
              </w:rPr>
            </w:pPr>
          </w:p>
        </w:tc>
      </w:tr>
    </w:tbl>
    <w:p w:rsidR="00125035" w:rsidRDefault="00EF1F05">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Project Management</w:t>
      </w:r>
    </w:p>
    <w:p w:rsidR="00125035" w:rsidRDefault="00EF1F05">
      <w:pPr>
        <w:pStyle w:val="Heading2"/>
        <w:numPr>
          <w:ilvl w:val="1"/>
          <w:numId w:val="1"/>
        </w:numPr>
        <w:spacing w:before="0" w:after="240" w:line="240" w:lineRule="auto"/>
        <w:ind w:left="720" w:hanging="360"/>
        <w:jc w:val="left"/>
        <w:rPr>
          <w:rFonts w:ascii="Arial" w:eastAsia="Arial" w:hAnsi="Arial" w:cs="Arial"/>
          <w:sz w:val="24"/>
          <w:szCs w:val="24"/>
        </w:rPr>
      </w:pPr>
      <w:bookmarkStart w:id="1" w:name="_heading=h.30j0zll" w:colFirst="0" w:colLast="0"/>
      <w:bookmarkEnd w:id="1"/>
      <w:r>
        <w:rPr>
          <w:rFonts w:ascii="Arial" w:eastAsia="Arial" w:hAnsi="Arial" w:cs="Arial"/>
          <w:sz w:val="24"/>
          <w:szCs w:val="24"/>
        </w:rPr>
        <w:t xml:space="preserve"> The Supplier and the Buyer shall each appoint a Project Manager for the purposes of this Contract through whom the provision of the Services and the Deliverables shall be managed day-to-day.</w:t>
      </w:r>
    </w:p>
    <w:p w:rsidR="00125035" w:rsidRDefault="00EF1F05">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Parties shall ensure that appropriate resource is made available on a regular basis such that the aims, objectives and specific provisions of this Contract can be fully realised.</w:t>
      </w:r>
    </w:p>
    <w:p w:rsidR="00125035" w:rsidRDefault="00EF1F05">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Without prejudice to paragraph 4 below, the Parties agree to operate the boards specified as set out in the Annex to this Schedule.</w:t>
      </w:r>
    </w:p>
    <w:p w:rsidR="00125035" w:rsidRDefault="00EF1F05">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Role of the Supplier Contract Manager</w:t>
      </w:r>
    </w:p>
    <w:p w:rsidR="00125035" w:rsidRDefault="00EF1F05">
      <w:pPr>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Supplier's Contract Manager's shall be:</w:t>
      </w:r>
    </w:p>
    <w:p w:rsidR="00125035" w:rsidRDefault="00EF1F05">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the primary point of contact to receive communication from the Buyer and will also be the person primarily responsible for providing information to the Buyer; </w:t>
      </w:r>
    </w:p>
    <w:p w:rsidR="00125035" w:rsidRDefault="00EF1F05">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125035" w:rsidRDefault="00EF1F05">
      <w:pPr>
        <w:pStyle w:val="Heading3"/>
        <w:numPr>
          <w:ilvl w:val="2"/>
          <w:numId w:val="1"/>
        </w:numPr>
        <w:jc w:val="left"/>
        <w:rPr>
          <w:rFonts w:ascii="Arial" w:eastAsia="Arial" w:hAnsi="Arial" w:cs="Arial"/>
          <w:sz w:val="24"/>
          <w:szCs w:val="24"/>
        </w:rPr>
      </w:pPr>
      <w:r>
        <w:rPr>
          <w:rFonts w:ascii="Arial" w:eastAsia="Arial" w:hAnsi="Arial" w:cs="Arial"/>
          <w:sz w:val="24"/>
          <w:szCs w:val="24"/>
        </w:rPr>
        <w:t>able to cancel any delegation and recommence the position himself; and</w:t>
      </w:r>
    </w:p>
    <w:p w:rsidR="00125035" w:rsidRDefault="00EF1F05">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replaced only after the Buyer has received notification of the proposed change. </w:t>
      </w:r>
    </w:p>
    <w:p w:rsidR="00125035" w:rsidRDefault="00EF1F05">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rsidR="00125035" w:rsidRDefault="00EF1F05">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lastRenderedPageBreak/>
        <w:t>Receipt of communication from the Supplier's Contract Manager's by the Buyer does not absolve the Supplier from its responsibilities, obligations or liabilities under the Contract.</w:t>
      </w:r>
    </w:p>
    <w:p w:rsidR="00125035" w:rsidRDefault="00125035">
      <w:pPr>
        <w:jc w:val="left"/>
        <w:rPr>
          <w:sz w:val="24"/>
          <w:szCs w:val="24"/>
        </w:rPr>
      </w:pPr>
    </w:p>
    <w:p w:rsidR="00125035" w:rsidRDefault="00EF1F05">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Role of the Operational Board</w:t>
      </w:r>
    </w:p>
    <w:p w:rsidR="00125035" w:rsidRDefault="00EF1F05">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Operational Board shall be established by the Buyer for the purposes of this Contract on which the Supplier and the Buyer shall be represented.</w:t>
      </w:r>
    </w:p>
    <w:p w:rsidR="00125035" w:rsidRDefault="00EF1F05">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Operational Board members, frequency and location of board meetings and planned start date by which the board shall be established are set out in the Order Form.</w:t>
      </w:r>
    </w:p>
    <w:p w:rsidR="00125035" w:rsidRDefault="00EF1F05">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125035" w:rsidRDefault="00EF1F05">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125035" w:rsidRDefault="00EF1F05">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purpose of the Operational Board meetings will be to review the Supplier’s performance under this Contract. The agenda for each meeting shall be set by the Buyer and communicated to the Supplier in advance of that meeting.</w:t>
      </w:r>
    </w:p>
    <w:p w:rsidR="00125035" w:rsidRDefault="00EF1F05">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Contract Risk Management</w:t>
      </w:r>
    </w:p>
    <w:p w:rsidR="00125035" w:rsidRDefault="00EF1F05">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Both Parties shall pro-actively manage risks attributed to them under the terms of this Call-Off Contract.</w:t>
      </w:r>
    </w:p>
    <w:p w:rsidR="00125035" w:rsidRDefault="00EF1F05">
      <w:pPr>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 shall develop, operate, maintain and amend, as agreed with the Buyer, processes for:</w:t>
      </w:r>
    </w:p>
    <w:p w:rsidR="00125035" w:rsidRDefault="00EF1F05">
      <w:pPr>
        <w:pStyle w:val="Heading3"/>
        <w:numPr>
          <w:ilvl w:val="2"/>
          <w:numId w:val="1"/>
        </w:numPr>
        <w:jc w:val="left"/>
        <w:rPr>
          <w:rFonts w:ascii="Arial" w:eastAsia="Arial" w:hAnsi="Arial" w:cs="Arial"/>
          <w:sz w:val="24"/>
          <w:szCs w:val="24"/>
        </w:rPr>
      </w:pPr>
      <w:r>
        <w:rPr>
          <w:rFonts w:ascii="Arial" w:eastAsia="Arial" w:hAnsi="Arial" w:cs="Arial"/>
          <w:sz w:val="24"/>
          <w:szCs w:val="24"/>
        </w:rPr>
        <w:t>the identification and management of risks;</w:t>
      </w:r>
    </w:p>
    <w:p w:rsidR="00125035" w:rsidRDefault="00EF1F05">
      <w:pPr>
        <w:numPr>
          <w:ilvl w:val="2"/>
          <w:numId w:val="1"/>
        </w:numPr>
        <w:pBdr>
          <w:top w:val="nil"/>
          <w:left w:val="nil"/>
          <w:bottom w:val="nil"/>
          <w:right w:val="nil"/>
          <w:between w:val="nil"/>
        </w:pBdr>
        <w:tabs>
          <w:tab w:val="left" w:pos="1985"/>
          <w:tab w:val="left" w:pos="1985"/>
          <w:tab w:val="left" w:pos="2127"/>
        </w:tabs>
        <w:spacing w:before="120" w:after="120"/>
        <w:ind w:left="1656" w:hanging="720"/>
        <w:jc w:val="left"/>
        <w:rPr>
          <w:color w:val="000000"/>
          <w:sz w:val="24"/>
          <w:szCs w:val="24"/>
        </w:rPr>
      </w:pPr>
      <w:r>
        <w:rPr>
          <w:color w:val="000000"/>
          <w:sz w:val="24"/>
          <w:szCs w:val="24"/>
        </w:rPr>
        <w:t>the identification and management of issues; and</w:t>
      </w:r>
    </w:p>
    <w:p w:rsidR="00125035" w:rsidRDefault="00EF1F05">
      <w:pPr>
        <w:numPr>
          <w:ilvl w:val="2"/>
          <w:numId w:val="1"/>
        </w:numPr>
        <w:pBdr>
          <w:top w:val="nil"/>
          <w:left w:val="nil"/>
          <w:bottom w:val="nil"/>
          <w:right w:val="nil"/>
          <w:between w:val="nil"/>
        </w:pBdr>
        <w:tabs>
          <w:tab w:val="left" w:pos="1985"/>
          <w:tab w:val="left" w:pos="1980"/>
        </w:tabs>
        <w:spacing w:before="120" w:after="120"/>
        <w:ind w:hanging="1044"/>
        <w:jc w:val="left"/>
        <w:rPr>
          <w:color w:val="000000"/>
          <w:sz w:val="24"/>
          <w:szCs w:val="24"/>
        </w:rPr>
      </w:pPr>
      <w:r>
        <w:rPr>
          <w:color w:val="000000"/>
          <w:sz w:val="24"/>
          <w:szCs w:val="24"/>
        </w:rPr>
        <w:t>monitoring and controlling project plans.</w:t>
      </w:r>
    </w:p>
    <w:p w:rsidR="00125035" w:rsidRDefault="00EF1F05">
      <w:pPr>
        <w:numPr>
          <w:ilvl w:val="1"/>
          <w:numId w:val="1"/>
        </w:numPr>
        <w:pBdr>
          <w:top w:val="nil"/>
          <w:left w:val="nil"/>
          <w:bottom w:val="nil"/>
          <w:right w:val="nil"/>
          <w:between w:val="nil"/>
        </w:pBdr>
        <w:tabs>
          <w:tab w:val="left" w:pos="936"/>
        </w:tabs>
        <w:spacing w:before="120" w:after="120"/>
        <w:ind w:left="936" w:hanging="576"/>
        <w:jc w:val="left"/>
        <w:rPr>
          <w:b/>
          <w:color w:val="000000"/>
          <w:sz w:val="24"/>
          <w:szCs w:val="24"/>
        </w:rPr>
      </w:pPr>
      <w:r>
        <w:rPr>
          <w:color w:val="000000"/>
          <w:sz w:val="24"/>
          <w:szCs w:val="24"/>
        </w:rPr>
        <w:t>The Supplier allows the Buyer to inspect at any time within working hours the accounts and records which the Supplier is required to keep.</w:t>
      </w:r>
    </w:p>
    <w:p w:rsidR="00125035" w:rsidRDefault="00EF1F05">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 xml:space="preserve">The Supplier will maintain a risk register of the risks relating to the Call Off Contract which the Buyer's and the Supplier have identified. </w:t>
      </w:r>
    </w:p>
    <w:p w:rsidR="00125035" w:rsidRDefault="00125035">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jc w:val="left"/>
        <w:rPr>
          <w:color w:val="000000"/>
          <w:sz w:val="24"/>
          <w:szCs w:val="24"/>
        </w:rPr>
      </w:pPr>
    </w:p>
    <w:p w:rsidR="00125035" w:rsidRDefault="00EF1F05">
      <w:pPr>
        <w:spacing w:after="200" w:line="276" w:lineRule="auto"/>
        <w:jc w:val="left"/>
        <w:rPr>
          <w:b/>
          <w:sz w:val="36"/>
          <w:szCs w:val="36"/>
        </w:rPr>
      </w:pPr>
      <w:r>
        <w:br w:type="page"/>
      </w:r>
      <w:r>
        <w:rPr>
          <w:b/>
          <w:sz w:val="36"/>
          <w:szCs w:val="36"/>
        </w:rPr>
        <w:lastRenderedPageBreak/>
        <w:t>Annex: Contract Boards</w:t>
      </w:r>
    </w:p>
    <w:p w:rsidR="00125035" w:rsidRDefault="00EF1F05">
      <w:pPr>
        <w:pBdr>
          <w:top w:val="nil"/>
          <w:left w:val="nil"/>
          <w:bottom w:val="nil"/>
          <w:right w:val="nil"/>
          <w:between w:val="nil"/>
        </w:pBdr>
        <w:tabs>
          <w:tab w:val="left" w:pos="360"/>
        </w:tabs>
        <w:spacing w:after="240"/>
        <w:jc w:val="left"/>
        <w:rPr>
          <w:color w:val="000000"/>
          <w:sz w:val="24"/>
          <w:szCs w:val="24"/>
        </w:rPr>
      </w:pPr>
      <w:r>
        <w:rPr>
          <w:color w:val="000000"/>
          <w:sz w:val="24"/>
          <w:szCs w:val="24"/>
        </w:rPr>
        <w:t>The Parties agree to operate the following boards at the locations and at the frequencies set out below:</w:t>
      </w:r>
    </w:p>
    <w:tbl>
      <w:tblPr>
        <w:tblStyle w:val="TableGrid"/>
        <w:tblW w:w="5000" w:type="pct"/>
        <w:tblLook w:val="04A0" w:firstRow="1" w:lastRow="0" w:firstColumn="1" w:lastColumn="0" w:noHBand="0" w:noVBand="1"/>
      </w:tblPr>
      <w:tblGrid>
        <w:gridCol w:w="2671"/>
        <w:gridCol w:w="3849"/>
        <w:gridCol w:w="2497"/>
      </w:tblGrid>
      <w:tr w:rsidR="007F2E67" w:rsidRPr="004C7463" w:rsidTr="00825EE8">
        <w:tc>
          <w:tcPr>
            <w:tcW w:w="1481" w:type="pct"/>
            <w:shd w:val="clear" w:color="auto" w:fill="D5DCE4" w:themeFill="text2" w:themeFillTint="33"/>
            <w:vAlign w:val="center"/>
          </w:tcPr>
          <w:p w:rsidR="007F2E67" w:rsidRPr="007F2E67" w:rsidRDefault="007F2E67" w:rsidP="00825EE8">
            <w:pPr>
              <w:pStyle w:val="Heading3"/>
              <w:numPr>
                <w:ilvl w:val="0"/>
                <w:numId w:val="0"/>
              </w:numPr>
              <w:spacing w:after="120"/>
              <w:jc w:val="center"/>
              <w:outlineLvl w:val="2"/>
              <w:rPr>
                <w:rFonts w:ascii="Arial" w:hAnsi="Arial" w:cs="Arial"/>
                <w:b/>
                <w:sz w:val="24"/>
                <w:szCs w:val="24"/>
              </w:rPr>
            </w:pPr>
            <w:r w:rsidRPr="007F2E67">
              <w:rPr>
                <w:rFonts w:ascii="Arial" w:hAnsi="Arial" w:cs="Arial"/>
                <w:b/>
                <w:sz w:val="24"/>
                <w:szCs w:val="24"/>
              </w:rPr>
              <w:t>Milestone/Deliverable</w:t>
            </w:r>
          </w:p>
        </w:tc>
        <w:tc>
          <w:tcPr>
            <w:tcW w:w="2188" w:type="pct"/>
            <w:shd w:val="clear" w:color="auto" w:fill="D5DCE4" w:themeFill="text2" w:themeFillTint="33"/>
            <w:vAlign w:val="center"/>
          </w:tcPr>
          <w:p w:rsidR="007F2E67" w:rsidRPr="007F2E67" w:rsidRDefault="007F2E67" w:rsidP="00825EE8">
            <w:pPr>
              <w:pStyle w:val="Heading3"/>
              <w:numPr>
                <w:ilvl w:val="0"/>
                <w:numId w:val="0"/>
              </w:numPr>
              <w:spacing w:after="120"/>
              <w:jc w:val="center"/>
              <w:outlineLvl w:val="2"/>
              <w:rPr>
                <w:rFonts w:ascii="Arial" w:hAnsi="Arial" w:cs="Arial"/>
                <w:b/>
                <w:sz w:val="24"/>
                <w:szCs w:val="24"/>
                <w:highlight w:val="yellow"/>
              </w:rPr>
            </w:pPr>
            <w:r w:rsidRPr="007F2E67">
              <w:rPr>
                <w:rFonts w:ascii="Arial" w:hAnsi="Arial" w:cs="Arial"/>
                <w:b/>
                <w:sz w:val="24"/>
                <w:szCs w:val="24"/>
              </w:rPr>
              <w:t>Description</w:t>
            </w:r>
          </w:p>
        </w:tc>
        <w:tc>
          <w:tcPr>
            <w:tcW w:w="1331" w:type="pct"/>
            <w:shd w:val="clear" w:color="auto" w:fill="D5DCE4" w:themeFill="text2" w:themeFillTint="33"/>
            <w:vAlign w:val="center"/>
          </w:tcPr>
          <w:p w:rsidR="007F2E67" w:rsidRPr="007F2E67" w:rsidRDefault="007F2E67" w:rsidP="00825EE8">
            <w:pPr>
              <w:pStyle w:val="Heading3"/>
              <w:numPr>
                <w:ilvl w:val="0"/>
                <w:numId w:val="0"/>
              </w:numPr>
              <w:spacing w:after="120"/>
              <w:jc w:val="center"/>
              <w:outlineLvl w:val="2"/>
              <w:rPr>
                <w:rFonts w:ascii="Arial" w:hAnsi="Arial" w:cs="Arial"/>
                <w:b/>
                <w:sz w:val="24"/>
                <w:szCs w:val="24"/>
              </w:rPr>
            </w:pPr>
            <w:r w:rsidRPr="007F2E67">
              <w:rPr>
                <w:rFonts w:ascii="Arial" w:hAnsi="Arial" w:cs="Arial"/>
                <w:b/>
                <w:sz w:val="24"/>
                <w:szCs w:val="24"/>
              </w:rPr>
              <w:t xml:space="preserve">Timeframe </w:t>
            </w:r>
            <w:proofErr w:type="gramStart"/>
            <w:r w:rsidRPr="007F2E67">
              <w:rPr>
                <w:rFonts w:ascii="Arial" w:hAnsi="Arial" w:cs="Arial"/>
                <w:b/>
                <w:sz w:val="24"/>
                <w:szCs w:val="24"/>
              </w:rPr>
              <w:t>or  Delivery</w:t>
            </w:r>
            <w:proofErr w:type="gramEnd"/>
            <w:r w:rsidRPr="007F2E67">
              <w:rPr>
                <w:rFonts w:ascii="Arial" w:hAnsi="Arial" w:cs="Arial"/>
                <w:b/>
                <w:sz w:val="24"/>
                <w:szCs w:val="24"/>
              </w:rPr>
              <w:t xml:space="preserve"> Date</w:t>
            </w:r>
          </w:p>
        </w:tc>
      </w:tr>
      <w:tr w:rsidR="007F2E67" w:rsidRPr="004C7463" w:rsidTr="00825EE8">
        <w:tc>
          <w:tcPr>
            <w:tcW w:w="1481" w:type="pct"/>
            <w:vAlign w:val="center"/>
          </w:tcPr>
          <w:p w:rsidR="007F2E67" w:rsidRPr="007F2E67" w:rsidRDefault="007F2E67" w:rsidP="00825EE8">
            <w:pPr>
              <w:pStyle w:val="Heading3"/>
              <w:numPr>
                <w:ilvl w:val="0"/>
                <w:numId w:val="0"/>
              </w:numPr>
              <w:spacing w:after="120"/>
              <w:jc w:val="center"/>
              <w:outlineLvl w:val="2"/>
              <w:rPr>
                <w:rFonts w:ascii="Arial" w:hAnsi="Arial" w:cs="Arial"/>
                <w:sz w:val="24"/>
                <w:szCs w:val="24"/>
              </w:rPr>
            </w:pPr>
            <w:r w:rsidRPr="007F2E67">
              <w:rPr>
                <w:rFonts w:ascii="Arial" w:hAnsi="Arial" w:cs="Arial"/>
                <w:sz w:val="24"/>
                <w:szCs w:val="24"/>
              </w:rPr>
              <w:t>1</w:t>
            </w:r>
          </w:p>
        </w:tc>
        <w:tc>
          <w:tcPr>
            <w:tcW w:w="2188" w:type="pct"/>
            <w:vAlign w:val="center"/>
          </w:tcPr>
          <w:p w:rsidR="007F2E67" w:rsidRPr="007F2E67" w:rsidRDefault="00453298" w:rsidP="00825EE8">
            <w:pPr>
              <w:pStyle w:val="Heading3"/>
              <w:numPr>
                <w:ilvl w:val="0"/>
                <w:numId w:val="0"/>
              </w:numPr>
              <w:spacing w:after="120"/>
              <w:jc w:val="left"/>
              <w:outlineLvl w:val="2"/>
              <w:rPr>
                <w:rFonts w:ascii="Arial" w:hAnsi="Arial" w:cs="Arial"/>
                <w:sz w:val="24"/>
                <w:szCs w:val="24"/>
                <w:highlight w:val="yellow"/>
              </w:rPr>
            </w:pPr>
            <w:r>
              <w:rPr>
                <w:rFonts w:ascii="Arial" w:hAnsi="Arial" w:cs="Arial"/>
                <w:b/>
                <w:bCs/>
                <w:color w:val="FF0000"/>
                <w:szCs w:val="22"/>
              </w:rPr>
              <w:t>REDACTED TEXT under FOIA Section 43 Commercial Interests</w:t>
            </w:r>
          </w:p>
        </w:tc>
        <w:tc>
          <w:tcPr>
            <w:tcW w:w="1331" w:type="pct"/>
            <w:vAlign w:val="center"/>
          </w:tcPr>
          <w:p w:rsidR="007F2E67" w:rsidRPr="007F2E67" w:rsidRDefault="007F2E67" w:rsidP="00825EE8">
            <w:pPr>
              <w:pStyle w:val="Heading3"/>
              <w:numPr>
                <w:ilvl w:val="0"/>
                <w:numId w:val="0"/>
              </w:numPr>
              <w:spacing w:after="120"/>
              <w:jc w:val="center"/>
              <w:outlineLvl w:val="2"/>
              <w:rPr>
                <w:rFonts w:ascii="Arial" w:hAnsi="Arial" w:cs="Arial"/>
                <w:sz w:val="24"/>
                <w:szCs w:val="24"/>
              </w:rPr>
            </w:pPr>
            <w:r w:rsidRPr="007F2E67">
              <w:rPr>
                <w:rFonts w:ascii="Arial" w:hAnsi="Arial" w:cs="Arial"/>
                <w:sz w:val="24"/>
                <w:szCs w:val="24"/>
              </w:rPr>
              <w:t>1 week from contract award</w:t>
            </w:r>
            <w:r w:rsidRPr="007F2E67">
              <w:rPr>
                <w:rStyle w:val="CommentReference"/>
                <w:rFonts w:ascii="Arial" w:hAnsi="Arial" w:cs="Arial"/>
              </w:rPr>
              <w:t xml:space="preserve"> </w:t>
            </w:r>
          </w:p>
        </w:tc>
      </w:tr>
      <w:tr w:rsidR="007F2E67" w:rsidRPr="004C7463" w:rsidTr="00825EE8">
        <w:tc>
          <w:tcPr>
            <w:tcW w:w="1481" w:type="pct"/>
            <w:vAlign w:val="center"/>
          </w:tcPr>
          <w:p w:rsidR="007F2E67" w:rsidRPr="007F2E67" w:rsidRDefault="007F2E67" w:rsidP="00825EE8">
            <w:pPr>
              <w:pStyle w:val="Heading3"/>
              <w:numPr>
                <w:ilvl w:val="0"/>
                <w:numId w:val="0"/>
              </w:numPr>
              <w:spacing w:after="120"/>
              <w:jc w:val="center"/>
              <w:outlineLvl w:val="2"/>
              <w:rPr>
                <w:rFonts w:ascii="Arial" w:hAnsi="Arial" w:cs="Arial"/>
                <w:sz w:val="24"/>
                <w:szCs w:val="24"/>
              </w:rPr>
            </w:pPr>
            <w:r w:rsidRPr="007F2E67">
              <w:rPr>
                <w:rFonts w:ascii="Arial" w:hAnsi="Arial" w:cs="Arial"/>
                <w:sz w:val="24"/>
                <w:szCs w:val="24"/>
              </w:rPr>
              <w:t>2</w:t>
            </w:r>
          </w:p>
        </w:tc>
        <w:tc>
          <w:tcPr>
            <w:tcW w:w="2188" w:type="pct"/>
            <w:vAlign w:val="center"/>
          </w:tcPr>
          <w:p w:rsidR="007F2E67" w:rsidRPr="007F2E67" w:rsidRDefault="00453298" w:rsidP="00825EE8">
            <w:pPr>
              <w:pStyle w:val="Heading3"/>
              <w:numPr>
                <w:ilvl w:val="0"/>
                <w:numId w:val="0"/>
              </w:numPr>
              <w:spacing w:after="120"/>
              <w:jc w:val="left"/>
              <w:outlineLvl w:val="2"/>
              <w:rPr>
                <w:rFonts w:ascii="Arial" w:hAnsi="Arial" w:cs="Arial"/>
                <w:sz w:val="24"/>
                <w:szCs w:val="24"/>
              </w:rPr>
            </w:pPr>
            <w:r>
              <w:rPr>
                <w:rFonts w:ascii="Arial" w:hAnsi="Arial" w:cs="Arial"/>
                <w:b/>
                <w:bCs/>
                <w:color w:val="FF0000"/>
                <w:szCs w:val="22"/>
              </w:rPr>
              <w:t>REDACTED TEXT under FOIA Section 43 Commercial Interests</w:t>
            </w:r>
          </w:p>
        </w:tc>
        <w:tc>
          <w:tcPr>
            <w:tcW w:w="1331" w:type="pct"/>
            <w:vAlign w:val="center"/>
          </w:tcPr>
          <w:p w:rsidR="007F2E67" w:rsidRPr="007F2E67" w:rsidRDefault="007F2E67" w:rsidP="00825EE8">
            <w:pPr>
              <w:pStyle w:val="Heading3"/>
              <w:numPr>
                <w:ilvl w:val="0"/>
                <w:numId w:val="0"/>
              </w:numPr>
              <w:spacing w:after="120"/>
              <w:jc w:val="center"/>
              <w:outlineLvl w:val="2"/>
              <w:rPr>
                <w:rFonts w:ascii="Arial" w:hAnsi="Arial" w:cs="Arial"/>
                <w:sz w:val="24"/>
                <w:szCs w:val="24"/>
              </w:rPr>
            </w:pPr>
            <w:r w:rsidRPr="007F2E67">
              <w:rPr>
                <w:rFonts w:ascii="Arial" w:hAnsi="Arial" w:cs="Arial"/>
                <w:sz w:val="24"/>
                <w:szCs w:val="24"/>
              </w:rPr>
              <w:t>November/December 2022</w:t>
            </w:r>
          </w:p>
        </w:tc>
      </w:tr>
      <w:tr w:rsidR="007F2E67" w:rsidRPr="004C7463" w:rsidTr="00825EE8">
        <w:tc>
          <w:tcPr>
            <w:tcW w:w="1481" w:type="pct"/>
            <w:vAlign w:val="center"/>
          </w:tcPr>
          <w:p w:rsidR="007F2E67" w:rsidRPr="007F2E67" w:rsidRDefault="007F2E67" w:rsidP="00825EE8">
            <w:pPr>
              <w:pStyle w:val="Heading3"/>
              <w:numPr>
                <w:ilvl w:val="0"/>
                <w:numId w:val="0"/>
              </w:numPr>
              <w:spacing w:after="120"/>
              <w:jc w:val="center"/>
              <w:outlineLvl w:val="2"/>
              <w:rPr>
                <w:rFonts w:ascii="Arial" w:hAnsi="Arial" w:cs="Arial"/>
                <w:sz w:val="24"/>
                <w:szCs w:val="24"/>
              </w:rPr>
            </w:pPr>
            <w:r w:rsidRPr="007F2E67">
              <w:rPr>
                <w:rFonts w:ascii="Arial" w:hAnsi="Arial" w:cs="Arial"/>
                <w:sz w:val="24"/>
                <w:szCs w:val="24"/>
              </w:rPr>
              <w:t>3</w:t>
            </w:r>
          </w:p>
        </w:tc>
        <w:tc>
          <w:tcPr>
            <w:tcW w:w="2188" w:type="pct"/>
            <w:vAlign w:val="center"/>
          </w:tcPr>
          <w:p w:rsidR="007F2E67" w:rsidRPr="007F2E67" w:rsidRDefault="00453298" w:rsidP="00825EE8">
            <w:pPr>
              <w:pStyle w:val="Heading3"/>
              <w:numPr>
                <w:ilvl w:val="0"/>
                <w:numId w:val="0"/>
              </w:numPr>
              <w:spacing w:after="120"/>
              <w:jc w:val="left"/>
              <w:outlineLvl w:val="2"/>
              <w:rPr>
                <w:rFonts w:ascii="Arial" w:hAnsi="Arial" w:cs="Arial"/>
                <w:sz w:val="24"/>
                <w:szCs w:val="24"/>
              </w:rPr>
            </w:pPr>
            <w:r>
              <w:rPr>
                <w:rFonts w:ascii="Arial" w:hAnsi="Arial" w:cs="Arial"/>
                <w:b/>
                <w:bCs/>
                <w:color w:val="FF0000"/>
                <w:szCs w:val="22"/>
              </w:rPr>
              <w:t>REDACTED TEXT under FOIA Section 43 Commercial Interests</w:t>
            </w:r>
          </w:p>
        </w:tc>
        <w:tc>
          <w:tcPr>
            <w:tcW w:w="1331" w:type="pct"/>
            <w:vAlign w:val="center"/>
          </w:tcPr>
          <w:p w:rsidR="007F2E67" w:rsidRPr="007F2E67" w:rsidRDefault="007F2E67" w:rsidP="00825EE8">
            <w:pPr>
              <w:pStyle w:val="Heading3"/>
              <w:numPr>
                <w:ilvl w:val="0"/>
                <w:numId w:val="0"/>
              </w:numPr>
              <w:spacing w:after="120"/>
              <w:jc w:val="center"/>
              <w:outlineLvl w:val="2"/>
              <w:rPr>
                <w:rFonts w:ascii="Arial" w:hAnsi="Arial" w:cs="Arial"/>
                <w:sz w:val="24"/>
                <w:szCs w:val="24"/>
              </w:rPr>
            </w:pPr>
            <w:r w:rsidRPr="007F2E67">
              <w:rPr>
                <w:rFonts w:ascii="Arial" w:eastAsia="Times New Roman" w:hAnsi="Arial" w:cs="Arial"/>
                <w:sz w:val="24"/>
                <w:szCs w:val="24"/>
              </w:rPr>
              <w:t>Q4 2022</w:t>
            </w:r>
          </w:p>
        </w:tc>
      </w:tr>
      <w:tr w:rsidR="007F2E67" w:rsidTr="00825EE8">
        <w:tc>
          <w:tcPr>
            <w:tcW w:w="1481" w:type="pct"/>
            <w:vAlign w:val="center"/>
          </w:tcPr>
          <w:p w:rsidR="007F2E67" w:rsidRPr="007F2E67" w:rsidRDefault="007F2E67" w:rsidP="00825EE8">
            <w:pPr>
              <w:pStyle w:val="Heading3"/>
              <w:numPr>
                <w:ilvl w:val="0"/>
                <w:numId w:val="0"/>
              </w:numPr>
              <w:spacing w:after="120"/>
              <w:jc w:val="center"/>
              <w:outlineLvl w:val="2"/>
              <w:rPr>
                <w:rFonts w:ascii="Arial" w:hAnsi="Arial" w:cs="Arial"/>
                <w:sz w:val="24"/>
                <w:szCs w:val="24"/>
              </w:rPr>
            </w:pPr>
            <w:r w:rsidRPr="007F2E67">
              <w:rPr>
                <w:rFonts w:ascii="Arial" w:hAnsi="Arial" w:cs="Arial"/>
                <w:sz w:val="24"/>
                <w:szCs w:val="24"/>
              </w:rPr>
              <w:t>4</w:t>
            </w:r>
          </w:p>
        </w:tc>
        <w:tc>
          <w:tcPr>
            <w:tcW w:w="2188" w:type="pct"/>
            <w:vAlign w:val="center"/>
          </w:tcPr>
          <w:p w:rsidR="007F2E67" w:rsidRPr="007F2E67" w:rsidRDefault="00453298" w:rsidP="00825EE8">
            <w:pPr>
              <w:pStyle w:val="Heading3"/>
              <w:numPr>
                <w:ilvl w:val="0"/>
                <w:numId w:val="0"/>
              </w:numPr>
              <w:spacing w:after="120"/>
              <w:jc w:val="left"/>
              <w:outlineLvl w:val="2"/>
              <w:rPr>
                <w:rFonts w:ascii="Arial" w:hAnsi="Arial" w:cs="Arial"/>
                <w:sz w:val="24"/>
                <w:szCs w:val="24"/>
              </w:rPr>
            </w:pPr>
            <w:r>
              <w:rPr>
                <w:rFonts w:ascii="Arial" w:hAnsi="Arial" w:cs="Arial"/>
                <w:b/>
                <w:bCs/>
                <w:color w:val="FF0000"/>
                <w:szCs w:val="22"/>
              </w:rPr>
              <w:t>REDACTED TEXT under FOIA Section 43 Commercial Interests</w:t>
            </w:r>
          </w:p>
        </w:tc>
        <w:tc>
          <w:tcPr>
            <w:tcW w:w="1331" w:type="pct"/>
            <w:vAlign w:val="center"/>
          </w:tcPr>
          <w:p w:rsidR="007F2E67" w:rsidRPr="007F2E67" w:rsidRDefault="007F2E67" w:rsidP="00825EE8">
            <w:pPr>
              <w:pStyle w:val="Heading3"/>
              <w:numPr>
                <w:ilvl w:val="0"/>
                <w:numId w:val="0"/>
              </w:numPr>
              <w:spacing w:after="120"/>
              <w:jc w:val="center"/>
              <w:outlineLvl w:val="2"/>
              <w:rPr>
                <w:rFonts w:ascii="Arial" w:hAnsi="Arial" w:cs="Arial"/>
                <w:sz w:val="24"/>
                <w:szCs w:val="24"/>
              </w:rPr>
            </w:pPr>
            <w:r w:rsidRPr="007F2E67">
              <w:rPr>
                <w:rFonts w:ascii="Arial" w:hAnsi="Arial" w:cs="Arial"/>
                <w:sz w:val="24"/>
                <w:szCs w:val="24"/>
              </w:rPr>
              <w:t>December 2022 / Jan 2023</w:t>
            </w:r>
          </w:p>
        </w:tc>
      </w:tr>
      <w:tr w:rsidR="007F2E67" w:rsidRPr="004C7463" w:rsidTr="00825EE8">
        <w:tc>
          <w:tcPr>
            <w:tcW w:w="1481" w:type="pct"/>
            <w:vAlign w:val="center"/>
          </w:tcPr>
          <w:p w:rsidR="007F2E67" w:rsidRPr="007F2E67" w:rsidRDefault="007F2E67" w:rsidP="00825EE8">
            <w:pPr>
              <w:pStyle w:val="Heading3"/>
              <w:numPr>
                <w:ilvl w:val="0"/>
                <w:numId w:val="0"/>
              </w:numPr>
              <w:spacing w:after="120"/>
              <w:jc w:val="center"/>
              <w:outlineLvl w:val="2"/>
              <w:rPr>
                <w:rFonts w:ascii="Arial" w:hAnsi="Arial" w:cs="Arial"/>
                <w:sz w:val="24"/>
                <w:szCs w:val="24"/>
              </w:rPr>
            </w:pPr>
            <w:r w:rsidRPr="007F2E67">
              <w:rPr>
                <w:rFonts w:ascii="Arial" w:hAnsi="Arial" w:cs="Arial"/>
                <w:sz w:val="24"/>
                <w:szCs w:val="24"/>
              </w:rPr>
              <w:t>5</w:t>
            </w:r>
          </w:p>
        </w:tc>
        <w:tc>
          <w:tcPr>
            <w:tcW w:w="2188" w:type="pct"/>
            <w:vAlign w:val="center"/>
          </w:tcPr>
          <w:p w:rsidR="007F2E67" w:rsidRPr="007F2E67" w:rsidRDefault="00453298" w:rsidP="00825EE8">
            <w:pPr>
              <w:pStyle w:val="Heading3"/>
              <w:numPr>
                <w:ilvl w:val="0"/>
                <w:numId w:val="0"/>
              </w:numPr>
              <w:spacing w:after="120"/>
              <w:jc w:val="left"/>
              <w:outlineLvl w:val="2"/>
              <w:rPr>
                <w:rFonts w:ascii="Arial" w:hAnsi="Arial" w:cs="Arial"/>
                <w:sz w:val="24"/>
                <w:szCs w:val="24"/>
              </w:rPr>
            </w:pPr>
            <w:r>
              <w:rPr>
                <w:rFonts w:ascii="Arial" w:hAnsi="Arial" w:cs="Arial"/>
                <w:b/>
                <w:bCs/>
                <w:color w:val="FF0000"/>
                <w:szCs w:val="22"/>
              </w:rPr>
              <w:t>REDACTED TEXT under FOIA Section 43 Commercial Interests</w:t>
            </w:r>
          </w:p>
        </w:tc>
        <w:tc>
          <w:tcPr>
            <w:tcW w:w="1331" w:type="pct"/>
            <w:vAlign w:val="center"/>
          </w:tcPr>
          <w:p w:rsidR="007F2E67" w:rsidRPr="007F2E67" w:rsidRDefault="007F2E67" w:rsidP="00825EE8">
            <w:pPr>
              <w:pStyle w:val="Heading3"/>
              <w:numPr>
                <w:ilvl w:val="0"/>
                <w:numId w:val="0"/>
              </w:numPr>
              <w:spacing w:after="120"/>
              <w:jc w:val="center"/>
              <w:outlineLvl w:val="2"/>
              <w:rPr>
                <w:rFonts w:ascii="Arial" w:hAnsi="Arial" w:cs="Arial"/>
                <w:sz w:val="24"/>
                <w:szCs w:val="24"/>
              </w:rPr>
            </w:pPr>
            <w:r w:rsidRPr="007F2E67">
              <w:rPr>
                <w:rFonts w:ascii="Arial" w:hAnsi="Arial" w:cs="Arial"/>
                <w:sz w:val="24"/>
                <w:szCs w:val="24"/>
              </w:rPr>
              <w:t>Q4 2023/Q1 2024</w:t>
            </w:r>
          </w:p>
        </w:tc>
      </w:tr>
      <w:tr w:rsidR="007F2E67" w:rsidRPr="004C7463" w:rsidTr="00825EE8">
        <w:tc>
          <w:tcPr>
            <w:tcW w:w="1481" w:type="pct"/>
            <w:vAlign w:val="center"/>
          </w:tcPr>
          <w:p w:rsidR="007F2E67" w:rsidRPr="007F2E67" w:rsidDel="0003425D" w:rsidRDefault="007F2E67" w:rsidP="00825EE8">
            <w:pPr>
              <w:pStyle w:val="Heading3"/>
              <w:numPr>
                <w:ilvl w:val="0"/>
                <w:numId w:val="0"/>
              </w:numPr>
              <w:spacing w:after="120"/>
              <w:jc w:val="center"/>
              <w:outlineLvl w:val="2"/>
              <w:rPr>
                <w:rFonts w:ascii="Arial" w:hAnsi="Arial" w:cs="Arial"/>
                <w:sz w:val="24"/>
                <w:szCs w:val="24"/>
              </w:rPr>
            </w:pPr>
            <w:r w:rsidRPr="007F2E67">
              <w:rPr>
                <w:rFonts w:ascii="Arial" w:hAnsi="Arial" w:cs="Arial"/>
                <w:sz w:val="24"/>
                <w:szCs w:val="24"/>
              </w:rPr>
              <w:t>6</w:t>
            </w:r>
          </w:p>
        </w:tc>
        <w:tc>
          <w:tcPr>
            <w:tcW w:w="2188" w:type="pct"/>
            <w:vAlign w:val="center"/>
          </w:tcPr>
          <w:p w:rsidR="007F2E67" w:rsidRPr="007F2E67" w:rsidRDefault="00453298" w:rsidP="00825EE8">
            <w:pPr>
              <w:pStyle w:val="Heading3"/>
              <w:numPr>
                <w:ilvl w:val="0"/>
                <w:numId w:val="0"/>
              </w:numPr>
              <w:spacing w:after="120"/>
              <w:jc w:val="left"/>
              <w:outlineLvl w:val="2"/>
              <w:rPr>
                <w:rFonts w:ascii="Arial" w:hAnsi="Arial" w:cs="Arial"/>
                <w:sz w:val="24"/>
                <w:szCs w:val="24"/>
              </w:rPr>
            </w:pPr>
            <w:r>
              <w:rPr>
                <w:rFonts w:ascii="Arial" w:hAnsi="Arial" w:cs="Arial"/>
                <w:b/>
                <w:bCs/>
                <w:color w:val="FF0000"/>
                <w:szCs w:val="22"/>
              </w:rPr>
              <w:t>REDACTED TEXT under FOIA Section 43 Commercial Interests</w:t>
            </w:r>
            <w:bookmarkStart w:id="2" w:name="_GoBack"/>
            <w:bookmarkEnd w:id="2"/>
          </w:p>
        </w:tc>
        <w:tc>
          <w:tcPr>
            <w:tcW w:w="1331" w:type="pct"/>
            <w:vAlign w:val="center"/>
          </w:tcPr>
          <w:p w:rsidR="007F2E67" w:rsidRPr="007F2E67" w:rsidRDefault="007F2E67" w:rsidP="00825EE8">
            <w:pPr>
              <w:pStyle w:val="Heading3"/>
              <w:numPr>
                <w:ilvl w:val="0"/>
                <w:numId w:val="0"/>
              </w:numPr>
              <w:spacing w:after="120"/>
              <w:jc w:val="center"/>
              <w:outlineLvl w:val="2"/>
              <w:rPr>
                <w:rFonts w:ascii="Arial" w:hAnsi="Arial" w:cs="Arial"/>
                <w:sz w:val="24"/>
                <w:szCs w:val="24"/>
              </w:rPr>
            </w:pPr>
            <w:r w:rsidRPr="007F2E67">
              <w:rPr>
                <w:rFonts w:ascii="Arial" w:hAnsi="Arial" w:cs="Arial"/>
                <w:sz w:val="24"/>
                <w:szCs w:val="24"/>
              </w:rPr>
              <w:t>Q4 2023/Q1 2024</w:t>
            </w:r>
          </w:p>
        </w:tc>
      </w:tr>
    </w:tbl>
    <w:p w:rsidR="007F2E67" w:rsidRDefault="007F2E67">
      <w:pPr>
        <w:pBdr>
          <w:top w:val="nil"/>
          <w:left w:val="nil"/>
          <w:bottom w:val="nil"/>
          <w:right w:val="nil"/>
          <w:between w:val="nil"/>
        </w:pBdr>
        <w:tabs>
          <w:tab w:val="left" w:pos="360"/>
        </w:tabs>
        <w:spacing w:after="240"/>
        <w:jc w:val="left"/>
        <w:rPr>
          <w:color w:val="000000"/>
          <w:sz w:val="24"/>
          <w:szCs w:val="24"/>
        </w:rPr>
      </w:pPr>
    </w:p>
    <w:p w:rsidR="007F2E67" w:rsidRDefault="007F2E67">
      <w:pPr>
        <w:pBdr>
          <w:top w:val="nil"/>
          <w:left w:val="nil"/>
          <w:bottom w:val="nil"/>
          <w:right w:val="nil"/>
          <w:between w:val="nil"/>
        </w:pBdr>
        <w:tabs>
          <w:tab w:val="left" w:pos="360"/>
        </w:tabs>
        <w:spacing w:after="240"/>
        <w:jc w:val="left"/>
        <w:rPr>
          <w:color w:val="000000"/>
          <w:sz w:val="24"/>
          <w:szCs w:val="24"/>
        </w:rPr>
      </w:pPr>
    </w:p>
    <w:p w:rsidR="00125035" w:rsidRDefault="00125035">
      <w:pPr>
        <w:jc w:val="left"/>
        <w:rPr>
          <w:sz w:val="24"/>
          <w:szCs w:val="24"/>
        </w:rPr>
      </w:pPr>
      <w:bookmarkStart w:id="3" w:name="bookmark=id.1fob9te" w:colFirst="0" w:colLast="0"/>
      <w:bookmarkStart w:id="4" w:name="bookmark=id.3znysh7" w:colFirst="0" w:colLast="0"/>
      <w:bookmarkEnd w:id="3"/>
      <w:bookmarkEnd w:id="4"/>
    </w:p>
    <w:sectPr w:rsidR="00125035">
      <w:headerReference w:type="even" r:id="rId8"/>
      <w:headerReference w:type="default" r:id="rId9"/>
      <w:footerReference w:type="even" r:id="rId10"/>
      <w:footerReference w:type="default" r:id="rId11"/>
      <w:headerReference w:type="first" r:id="rId12"/>
      <w:footerReference w:type="first" r:id="rId13"/>
      <w:pgSz w:w="11907" w:h="16840"/>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D32B0" w:rsidRDefault="00BD32B0">
      <w:r>
        <w:separator/>
      </w:r>
    </w:p>
  </w:endnote>
  <w:endnote w:type="continuationSeparator" w:id="0">
    <w:p w:rsidR="00BD32B0" w:rsidRDefault="00BD3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Franklin Gothic Book">
    <w:charset w:val="00"/>
    <w:family w:val="swiss"/>
    <w:pitch w:val="variable"/>
    <w:sig w:usb0="00000287" w:usb1="00000000" w:usb2="00000000" w:usb3="00000000" w:csb0="0000009F" w:csb1="00000000"/>
  </w:font>
  <w:font w:name="Arial Bold">
    <w:altName w:val="Arial"/>
    <w:panose1 w:val="020B0704020202020204"/>
    <w:charset w:val="00"/>
    <w:family w:val="auto"/>
    <w:pitch w:val="variable"/>
    <w:sig w:usb0="00000003" w:usb1="00000000" w:usb2="00000000" w:usb3="00000000" w:csb0="00000001" w:csb1="00000000"/>
  </w:font>
  <w:font w:name="Times">
    <w:panose1 w:val="02020603050405020304"/>
    <w:charset w:val="00"/>
    <w:family w:val="roman"/>
    <w:notTrueType/>
    <w:pitch w:val="default"/>
  </w:font>
  <w:font w:name="AGBuchBQ-Regular">
    <w:panose1 w:val="00000000000000000000"/>
    <w:charset w:val="00"/>
    <w:family w:val="roman"/>
    <w:notTrueType/>
    <w:pitch w:val="default"/>
  </w:font>
  <w:font w:name="STZhongsong">
    <w:charset w:val="86"/>
    <w:family w:val="auto"/>
    <w:pitch w:val="variable"/>
    <w:sig w:usb0="00000287" w:usb1="080F0000" w:usb2="00000010" w:usb3="00000000" w:csb0="0004009F" w:csb1="00000000"/>
  </w:font>
  <w:font w:name="Georgia">
    <w:panose1 w:val="02040502050405020303"/>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5035" w:rsidRDefault="00125035">
    <w:pPr>
      <w:pBdr>
        <w:top w:val="nil"/>
        <w:left w:val="nil"/>
        <w:bottom w:val="nil"/>
        <w:right w:val="nil"/>
        <w:between w:val="nil"/>
      </w:pBdr>
      <w:tabs>
        <w:tab w:val="center" w:pos="4320"/>
        <w:tab w:val="right" w:pos="8640"/>
      </w:tabs>
      <w:rPr>
        <w:color w:val="000000"/>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5035" w:rsidRDefault="00125035">
    <w:pPr>
      <w:tabs>
        <w:tab w:val="center" w:pos="4513"/>
        <w:tab w:val="right" w:pos="9026"/>
      </w:tabs>
    </w:pPr>
  </w:p>
  <w:p w:rsidR="00125035" w:rsidRDefault="00EF1F05">
    <w:pPr>
      <w:tabs>
        <w:tab w:val="center" w:pos="4513"/>
        <w:tab w:val="right" w:pos="9026"/>
      </w:tabs>
    </w:pPr>
    <w:r>
      <w:t>Framework Ref: RM6179</w:t>
    </w:r>
  </w:p>
  <w:p w:rsidR="00125035" w:rsidRDefault="00EF1F05">
    <w:pPr>
      <w:tabs>
        <w:tab w:val="center" w:pos="4513"/>
        <w:tab w:val="right" w:pos="9026"/>
      </w:tabs>
    </w:pPr>
    <w:r>
      <w:t>Project Version: v1.0</w:t>
    </w:r>
    <w:r>
      <w:tab/>
      <w:t xml:space="preserve"> </w:t>
    </w:r>
    <w:r>
      <w:tab/>
    </w:r>
    <w:r>
      <w:fldChar w:fldCharType="begin"/>
    </w:r>
    <w:r>
      <w:instrText>PAGE</w:instrText>
    </w:r>
    <w:r>
      <w:fldChar w:fldCharType="separate"/>
    </w:r>
    <w:r w:rsidR="005D3247">
      <w:rPr>
        <w:noProof/>
      </w:rPr>
      <w:t>1</w:t>
    </w:r>
    <w:r>
      <w:fldChar w:fldCharType="end"/>
    </w:r>
  </w:p>
  <w:p w:rsidR="00125035" w:rsidRDefault="00EF1F05">
    <w:pPr>
      <w:tabs>
        <w:tab w:val="center" w:pos="4513"/>
        <w:tab w:val="right" w:pos="9026"/>
      </w:tabs>
    </w:pPr>
    <w:bookmarkStart w:id="6" w:name="_heading=h.tyjcwt" w:colFirst="0" w:colLast="0"/>
    <w:bookmarkEnd w:id="6"/>
    <w:r>
      <w:t>Model Version: v3.1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5035" w:rsidRDefault="00EF1F05">
    <w:pPr>
      <w:tabs>
        <w:tab w:val="center" w:pos="4513"/>
        <w:tab w:val="right" w:pos="9026"/>
      </w:tabs>
    </w:pPr>
    <w:r>
      <w:t>Framework Ref: RM</w:t>
    </w:r>
    <w:r>
      <w:tab/>
      <w:t xml:space="preserve">                                           </w:t>
    </w:r>
  </w:p>
  <w:p w:rsidR="00125035" w:rsidRDefault="00EF1F05">
    <w:pPr>
      <w:tabs>
        <w:tab w:val="center" w:pos="4513"/>
        <w:tab w:val="right" w:pos="9026"/>
      </w:tabs>
    </w:pPr>
    <w:r>
      <w:t>Project Version: v1.0</w:t>
    </w:r>
    <w:r>
      <w:tab/>
      <w:t xml:space="preserve"> </w:t>
    </w:r>
    <w:r>
      <w:tab/>
    </w:r>
    <w:r>
      <w:fldChar w:fldCharType="begin"/>
    </w:r>
    <w:r>
      <w:instrText>PAGE</w:instrText>
    </w:r>
    <w:r>
      <w:fldChar w:fldCharType="end"/>
    </w:r>
  </w:p>
  <w:p w:rsidR="00125035" w:rsidRDefault="00EF1F05">
    <w:pPr>
      <w:tabs>
        <w:tab w:val="center" w:pos="4513"/>
        <w:tab w:val="right" w:pos="9026"/>
      </w:tabs>
    </w:pPr>
    <w:r>
      <w:t xml:space="preserve">Model </w:t>
    </w:r>
    <w:proofErr w:type="gramStart"/>
    <w:r>
      <w:t>Version :</w:t>
    </w:r>
    <w:proofErr w:type="gramEnd"/>
    <w:r>
      <w:t xml:space="preserve"> v2.9</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D32B0" w:rsidRDefault="00BD32B0">
      <w:r>
        <w:separator/>
      </w:r>
    </w:p>
  </w:footnote>
  <w:footnote w:type="continuationSeparator" w:id="0">
    <w:p w:rsidR="00BD32B0" w:rsidRDefault="00BD32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5035" w:rsidRDefault="00125035">
    <w:pPr>
      <w:pBdr>
        <w:top w:val="nil"/>
        <w:left w:val="nil"/>
        <w:bottom w:val="nil"/>
        <w:right w:val="nil"/>
        <w:between w:val="nil"/>
      </w:pBdr>
      <w:tabs>
        <w:tab w:val="center" w:pos="4320"/>
        <w:tab w:val="right" w:pos="8640"/>
      </w:tabs>
      <w:rPr>
        <w:color w:val="000000"/>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5035" w:rsidRDefault="00EF1F05">
    <w:pPr>
      <w:pBdr>
        <w:top w:val="nil"/>
        <w:left w:val="nil"/>
        <w:bottom w:val="nil"/>
        <w:right w:val="nil"/>
        <w:between w:val="nil"/>
      </w:pBdr>
      <w:tabs>
        <w:tab w:val="center" w:pos="4320"/>
        <w:tab w:val="right" w:pos="8640"/>
      </w:tabs>
      <w:jc w:val="left"/>
      <w:rPr>
        <w:color w:val="000000"/>
      </w:rPr>
    </w:pPr>
    <w:r>
      <w:rPr>
        <w:b/>
        <w:color w:val="000000"/>
      </w:rPr>
      <w:t>Call-Off Schedule 15 (Call-Off Contract Management)</w:t>
    </w:r>
  </w:p>
  <w:p w:rsidR="00125035" w:rsidRDefault="00EF1F05">
    <w:pPr>
      <w:pBdr>
        <w:top w:val="nil"/>
        <w:left w:val="nil"/>
        <w:bottom w:val="nil"/>
        <w:right w:val="nil"/>
        <w:between w:val="nil"/>
      </w:pBdr>
      <w:tabs>
        <w:tab w:val="center" w:pos="4320"/>
        <w:tab w:val="right" w:pos="8640"/>
      </w:tabs>
      <w:jc w:val="left"/>
      <w:rPr>
        <w:color w:val="000000"/>
      </w:rPr>
    </w:pPr>
    <w:r>
      <w:rPr>
        <w:color w:val="000000"/>
      </w:rPr>
      <w:t>Call-Off Ref:</w:t>
    </w:r>
  </w:p>
  <w:p w:rsidR="00125035" w:rsidRDefault="00EF1F05">
    <w:pPr>
      <w:pBdr>
        <w:top w:val="nil"/>
        <w:left w:val="nil"/>
        <w:bottom w:val="nil"/>
        <w:right w:val="nil"/>
        <w:between w:val="nil"/>
      </w:pBdr>
      <w:tabs>
        <w:tab w:val="center" w:pos="4320"/>
        <w:tab w:val="right" w:pos="8640"/>
      </w:tabs>
      <w:jc w:val="left"/>
      <w:rPr>
        <w:rFonts w:ascii="Calibri" w:eastAsia="Calibri" w:hAnsi="Calibri" w:cs="Calibri"/>
        <w:color w:val="000000"/>
      </w:rPr>
    </w:pPr>
    <w:r>
      <w:rPr>
        <w:color w:val="000000"/>
      </w:rPr>
      <w:t>Crown Copyright 2018</w:t>
    </w:r>
  </w:p>
  <w:p w:rsidR="00125035" w:rsidRDefault="00125035">
    <w:pPr>
      <w:pBdr>
        <w:top w:val="nil"/>
        <w:left w:val="nil"/>
        <w:bottom w:val="nil"/>
        <w:right w:val="nil"/>
        <w:between w:val="nil"/>
      </w:pBdr>
      <w:tabs>
        <w:tab w:val="center" w:pos="4320"/>
        <w:tab w:val="right" w:pos="8640"/>
      </w:tabs>
      <w:rPr>
        <w:color w:val="000000"/>
        <w:sz w:val="16"/>
        <w:szCs w:val="16"/>
      </w:rPr>
    </w:pPr>
    <w:bookmarkStart w:id="5" w:name="bookmark=id.2et92p0" w:colFirst="0" w:colLast="0"/>
    <w:bookmarkEnd w:id="5"/>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5035" w:rsidRDefault="00125035">
    <w:pPr>
      <w:pBdr>
        <w:top w:val="nil"/>
        <w:left w:val="nil"/>
        <w:bottom w:val="nil"/>
        <w:right w:val="nil"/>
        <w:between w:val="nil"/>
      </w:pBdr>
      <w:tabs>
        <w:tab w:val="center" w:pos="4320"/>
        <w:tab w:val="right" w:pos="8640"/>
      </w:tabs>
      <w:rPr>
        <w:color w:val="00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0B6051"/>
    <w:multiLevelType w:val="multilevel"/>
    <w:tmpl w:val="BACC9DEA"/>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 w15:restartNumberingAfterBreak="0">
    <w:nsid w:val="26EB4FF6"/>
    <w:multiLevelType w:val="multilevel"/>
    <w:tmpl w:val="C11AA0D2"/>
    <w:lvl w:ilvl="0">
      <w:start w:val="1"/>
      <w:numFmt w:val="decimal"/>
      <w:pStyle w:val="Level1"/>
      <w:lvlText w:val="%1."/>
      <w:lvlJc w:val="left"/>
      <w:pPr>
        <w:ind w:left="720" w:hanging="720"/>
      </w:pPr>
      <w:rPr>
        <w:smallCaps w:val="0"/>
      </w:rPr>
    </w:lvl>
    <w:lvl w:ilvl="1">
      <w:start w:val="1"/>
      <w:numFmt w:val="decimal"/>
      <w:pStyle w:val="Level2"/>
      <w:lvlText w:val="%1.%2"/>
      <w:lvlJc w:val="left"/>
      <w:pPr>
        <w:ind w:left="1530" w:hanging="720"/>
      </w:pPr>
      <w:rPr>
        <w:b w:val="0"/>
        <w:smallCaps w:val="0"/>
      </w:rPr>
    </w:lvl>
    <w:lvl w:ilvl="2">
      <w:start w:val="1"/>
      <w:numFmt w:val="decimal"/>
      <w:pStyle w:val="Level3"/>
      <w:lvlText w:val="%1.%2.%3"/>
      <w:lvlJc w:val="left"/>
      <w:pPr>
        <w:ind w:left="1980" w:hanging="1080"/>
      </w:pPr>
      <w:rPr>
        <w:smallCaps w:val="0"/>
      </w:rPr>
    </w:lvl>
    <w:lvl w:ilvl="3">
      <w:start w:val="1"/>
      <w:numFmt w:val="decimal"/>
      <w:pStyle w:val="Level4"/>
      <w:lvlText w:val="%1.%2.%3.%4"/>
      <w:lvlJc w:val="left"/>
      <w:pPr>
        <w:ind w:left="3420" w:hanging="1080"/>
      </w:pPr>
      <w:rPr>
        <w:smallCaps w:val="0"/>
      </w:rPr>
    </w:lvl>
    <w:lvl w:ilvl="4">
      <w:start w:val="1"/>
      <w:numFmt w:val="lowerLetter"/>
      <w:pStyle w:val="Level5"/>
      <w:lvlText w:val="(%5)"/>
      <w:lvlJc w:val="left"/>
      <w:pPr>
        <w:ind w:left="3600" w:hanging="720"/>
      </w:pPr>
      <w:rPr>
        <w:smallCaps w:val="0"/>
      </w:rPr>
    </w:lvl>
    <w:lvl w:ilvl="5">
      <w:start w:val="1"/>
      <w:numFmt w:val="lowerRoman"/>
      <w:pStyle w:val="Level6"/>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035"/>
    <w:rsid w:val="00125035"/>
    <w:rsid w:val="00453298"/>
    <w:rsid w:val="005D3247"/>
    <w:rsid w:val="00797098"/>
    <w:rsid w:val="007F2E67"/>
    <w:rsid w:val="00A2213B"/>
    <w:rsid w:val="00BD32B0"/>
    <w:rsid w:val="00D15399"/>
    <w:rsid w:val="00EF1F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6B1BA18-DE05-41FB-8A22-F824230BF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lang w:val="en-GB" w:eastAsia="en-GB"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adjustRightInd w:val="0"/>
    </w:p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uiPriority w:val="9"/>
    <w:qFormat/>
    <w:pPr>
      <w:keepNext/>
      <w:numPr>
        <w:numId w:val="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uiPriority w:val="9"/>
    <w:unhideWhenUsed/>
    <w:qFormat/>
    <w:pPr>
      <w:numPr>
        <w:ilvl w:val="1"/>
        <w:numId w:val="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uiPriority w:val="9"/>
    <w:unhideWhenUsed/>
    <w:qFormat/>
    <w:pPr>
      <w:numPr>
        <w:ilvl w:val="2"/>
        <w:numId w:val="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uiPriority w:val="9"/>
    <w:semiHidden/>
    <w:unhideWhenUsed/>
    <w:qFormat/>
    <w:pPr>
      <w:numPr>
        <w:ilvl w:val="3"/>
        <w:numId w:val="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uiPriority w:val="9"/>
    <w:semiHidden/>
    <w:unhideWhenUsed/>
    <w:qFormat/>
    <w:pPr>
      <w:numPr>
        <w:ilvl w:val="4"/>
        <w:numId w:val="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uiPriority w:val="9"/>
    <w:semiHidden/>
    <w:unhideWhenUsed/>
    <w:qFormat/>
    <w:pPr>
      <w:numPr>
        <w:ilvl w:val="5"/>
        <w:numId w:val="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tabs>
        <w:tab w:val="num" w:pos="720"/>
      </w:tabs>
      <w:ind w:left="720" w:hanging="720"/>
      <w:outlineLvl w:val="0"/>
    </w:pPr>
  </w:style>
  <w:style w:type="paragraph" w:customStyle="1" w:styleId="Bullet2">
    <w:name w:val="Bullet 2"/>
    <w:basedOn w:val="Body"/>
    <w:qFormat/>
    <w:pPr>
      <w:tabs>
        <w:tab w:val="num" w:pos="1440"/>
      </w:tabs>
      <w:ind w:left="1440" w:hanging="720"/>
      <w:outlineLvl w:val="1"/>
    </w:pPr>
  </w:style>
  <w:style w:type="paragraph" w:customStyle="1" w:styleId="Bullet3">
    <w:name w:val="Bullet 3"/>
    <w:basedOn w:val="Body"/>
    <w:qFormat/>
    <w:pPr>
      <w:tabs>
        <w:tab w:val="num" w:pos="2160"/>
      </w:tabs>
      <w:ind w:left="2160" w:hanging="720"/>
      <w:outlineLvl w:val="2"/>
    </w:pPr>
  </w:style>
  <w:style w:type="paragraph" w:customStyle="1" w:styleId="Bullet4">
    <w:name w:val="Bullet 4"/>
    <w:basedOn w:val="Body"/>
    <w:uiPriority w:val="99"/>
    <w:pPr>
      <w:tabs>
        <w:tab w:val="num" w:pos="2880"/>
      </w:tabs>
      <w:ind w:left="2880" w:hanging="720"/>
      <w:outlineLvl w:val="3"/>
    </w:pPr>
  </w:style>
  <w:style w:type="paragraph" w:customStyle="1" w:styleId="Appendix">
    <w:name w:val="Appendix #"/>
    <w:basedOn w:val="Body"/>
    <w:next w:val="SubHeading"/>
    <w:uiPriority w:val="99"/>
    <w:pPr>
      <w:keepNext/>
      <w:keepLines/>
      <w:tabs>
        <w:tab w:val="num" w:pos="1440"/>
      </w:tabs>
      <w:ind w:left="1440" w:hanging="720"/>
      <w:jc w:val="center"/>
    </w:pPr>
    <w:rPr>
      <w:b/>
      <w:bCs/>
    </w:rPr>
  </w:style>
  <w:style w:type="paragraph" w:customStyle="1" w:styleId="MainHeading">
    <w:name w:val="Main Heading"/>
    <w:basedOn w:val="Body"/>
    <w:uiPriority w:val="99"/>
    <w:pPr>
      <w:keepNext/>
      <w:keepLines/>
      <w:tabs>
        <w:tab w:val="num" w:pos="720"/>
      </w:tabs>
      <w:ind w:left="720" w:hanging="720"/>
      <w:jc w:val="center"/>
      <w:outlineLvl w:val="0"/>
    </w:pPr>
    <w:rPr>
      <w:b/>
      <w:bCs/>
      <w:caps/>
      <w:sz w:val="24"/>
      <w:szCs w:val="24"/>
    </w:rPr>
  </w:style>
  <w:style w:type="paragraph" w:customStyle="1" w:styleId="Part">
    <w:name w:val="Part #"/>
    <w:basedOn w:val="Body"/>
    <w:next w:val="SubHeading"/>
    <w:uiPriority w:val="99"/>
    <w:pPr>
      <w:keepNext/>
      <w:keepLines/>
      <w:tabs>
        <w:tab w:val="num" w:pos="2160"/>
      </w:tabs>
      <w:ind w:left="2160" w:hanging="720"/>
      <w:jc w:val="center"/>
    </w:pPr>
  </w:style>
  <w:style w:type="paragraph" w:customStyle="1" w:styleId="Schedule">
    <w:name w:val="Schedule #"/>
    <w:basedOn w:val="Body"/>
    <w:next w:val="SubHeading"/>
    <w:uiPriority w:val="99"/>
    <w:pPr>
      <w:keepNext/>
      <w:keepLines/>
      <w:tabs>
        <w:tab w:val="num" w:pos="720"/>
      </w:tabs>
      <w:ind w:left="720" w:hanging="720"/>
      <w:jc w:val="center"/>
    </w:pPr>
    <w:rPr>
      <w:b/>
      <w:bCs/>
    </w:rPr>
  </w:style>
  <w:style w:type="paragraph" w:customStyle="1" w:styleId="SubHeading">
    <w:name w:val="Sub Heading"/>
    <w:basedOn w:val="Body"/>
    <w:next w:val="Body"/>
    <w:uiPriority w:val="99"/>
    <w:pPr>
      <w:keepNext/>
      <w:keepLines/>
      <w:tabs>
        <w:tab w:val="num" w:pos="720"/>
      </w:tabs>
      <w:ind w:left="720" w:hanging="720"/>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tabs>
        <w:tab w:val="clear" w:pos="709"/>
        <w:tab w:val="num" w:pos="720"/>
      </w:tabs>
      <w:spacing w:before="200"/>
      <w:ind w:left="720" w:hanging="720"/>
    </w:pPr>
    <w:rPr>
      <w:b/>
      <w:caps/>
    </w:rPr>
  </w:style>
  <w:style w:type="paragraph" w:customStyle="1" w:styleId="ScheduleHeading2">
    <w:name w:val="Schedule Heading 2"/>
    <w:basedOn w:val="BodyText"/>
    <w:next w:val="BodyText"/>
    <w:pPr>
      <w:keepNext/>
      <w:tabs>
        <w:tab w:val="num" w:pos="1440"/>
      </w:tabs>
      <w:ind w:left="1440" w:hanging="720"/>
    </w:pPr>
    <w:rPr>
      <w:b/>
    </w:rPr>
  </w:style>
  <w:style w:type="paragraph" w:customStyle="1" w:styleId="ScheduleHeading3">
    <w:name w:val="Schedule Heading 3"/>
    <w:basedOn w:val="BodyText"/>
    <w:next w:val="BodyText"/>
    <w:pPr>
      <w:tabs>
        <w:tab w:val="clear" w:pos="709"/>
        <w:tab w:val="num" w:pos="360"/>
        <w:tab w:val="num" w:pos="2160"/>
      </w:tabs>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tabs>
        <w:tab w:val="clear" w:pos="709"/>
        <w:tab w:val="clear" w:pos="1559"/>
        <w:tab w:val="num" w:pos="2880"/>
      </w:tabs>
      <w:ind w:left="2880" w:hanging="720"/>
    </w:pPr>
  </w:style>
  <w:style w:type="paragraph" w:customStyle="1" w:styleId="ScheduleHeading5">
    <w:name w:val="Schedule Heading 5"/>
    <w:basedOn w:val="BodyText"/>
    <w:next w:val="BodyText"/>
    <w:pPr>
      <w:tabs>
        <w:tab w:val="clear" w:pos="709"/>
        <w:tab w:val="clear" w:pos="1559"/>
        <w:tab w:val="clear" w:pos="2268"/>
        <w:tab w:val="num" w:pos="3600"/>
      </w:tabs>
      <w:ind w:left="3600" w:hanging="720"/>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tabs>
        <w:tab w:val="clear" w:pos="709"/>
        <w:tab w:val="clear" w:pos="1559"/>
        <w:tab w:val="clear" w:pos="2268"/>
        <w:tab w:val="clear" w:pos="2977"/>
        <w:tab w:val="num" w:pos="4320"/>
      </w:tabs>
      <w:ind w:left="4320" w:hanging="720"/>
    </w:pPr>
  </w:style>
  <w:style w:type="paragraph" w:customStyle="1" w:styleId="ScheduleHeading7">
    <w:name w:val="Schedule Heading 7"/>
    <w:basedOn w:val="BodyText"/>
    <w:next w:val="BodyText"/>
    <w:pPr>
      <w:tabs>
        <w:tab w:val="clear" w:pos="709"/>
        <w:tab w:val="clear" w:pos="1559"/>
        <w:tab w:val="clear" w:pos="2268"/>
        <w:tab w:val="clear" w:pos="2977"/>
        <w:tab w:val="clear" w:pos="3686"/>
        <w:tab w:val="num" w:pos="5040"/>
      </w:tabs>
      <w:ind w:left="5040" w:hanging="720"/>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tabs>
        <w:tab w:val="num" w:pos="1440"/>
      </w:tabs>
      <w:adjustRightInd/>
      <w:spacing w:after="320" w:line="300" w:lineRule="auto"/>
      <w:ind w:left="1440" w:hanging="720"/>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tabs>
        <w:tab w:val="num" w:pos="2160"/>
      </w:tabs>
      <w:adjustRightInd/>
      <w:spacing w:after="320" w:line="300" w:lineRule="auto"/>
      <w:ind w:left="2160" w:hanging="720"/>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tabs>
        <w:tab w:val="num" w:pos="2880"/>
      </w:tabs>
      <w:adjustRightInd/>
      <w:spacing w:after="320" w:line="300" w:lineRule="auto"/>
      <w:ind w:left="2880" w:hanging="720"/>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tabs>
        <w:tab w:val="num" w:pos="3600"/>
      </w:tabs>
      <w:adjustRightInd/>
      <w:spacing w:after="320" w:line="300" w:lineRule="auto"/>
      <w:ind w:left="3600" w:hanging="720"/>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tabs>
        <w:tab w:val="num" w:pos="720"/>
      </w:tabs>
      <w:adjustRightInd/>
      <w:spacing w:after="320" w:line="300" w:lineRule="auto"/>
      <w:ind w:left="720" w:hanging="720"/>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tabs>
        <w:tab w:val="num" w:pos="720"/>
      </w:tabs>
      <w:spacing w:before="0" w:beforeAutospacing="0" w:after="60" w:afterAutospacing="0" w:line="220" w:lineRule="exact"/>
      <w:ind w:left="720" w:hanging="720"/>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tabs>
        <w:tab w:val="num" w:pos="720"/>
      </w:tabs>
      <w:adjustRightInd/>
      <w:spacing w:before="40" w:line="240" w:lineRule="atLeast"/>
      <w:ind w:left="720" w:hanging="720"/>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tabs>
        <w:tab w:val="clear" w:pos="720"/>
      </w:tabs>
      <w:ind w:left="0" w:right="284" w:firstLine="0"/>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b/>
      <w:bCs/>
      <w:sz w:val="36"/>
      <w:szCs w:val="36"/>
      <w:lang w:eastAsia="en-US"/>
    </w:rPr>
  </w:style>
  <w:style w:type="paragraph" w:customStyle="1" w:styleId="ChapTitle">
    <w:name w:val="ChapTitle"/>
    <w:pPr>
      <w:tabs>
        <w:tab w:val="left" w:pos="567"/>
      </w:tabs>
      <w:spacing w:before="240"/>
    </w:pPr>
    <w:rPr>
      <w:b/>
      <w:bCs/>
      <w:sz w:val="36"/>
      <w:szCs w:val="36"/>
      <w:lang w:eastAsia="en-US"/>
    </w:rPr>
  </w:style>
  <w:style w:type="paragraph" w:customStyle="1" w:styleId="Conclusionbulletlist">
    <w:name w:val="Conclusion bullet list"/>
    <w:basedOn w:val="bulletlist"/>
    <w:semiHidden/>
    <w:pPr>
      <w:tabs>
        <w:tab w:val="clear" w:pos="720"/>
        <w:tab w:val="num" w:pos="2160"/>
      </w:tabs>
      <w:ind w:left="2160"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tabs>
        <w:tab w:val="num" w:pos="720"/>
      </w:tabs>
      <w:adjustRightInd/>
      <w:spacing w:line="240" w:lineRule="atLeast"/>
      <w:ind w:left="720" w:hanging="720"/>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pPr>
    <w:rPr>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color w:val="000000"/>
      <w:lang w:val="en-US" w:eastAsia="ja-JP"/>
    </w:rPr>
  </w:style>
  <w:style w:type="paragraph" w:customStyle="1" w:styleId="DB8Casebody">
    <w:name w:val="DB8.Case body"/>
    <w:semiHidden/>
    <w:pPr>
      <w:spacing w:after="240" w:line="360" w:lineRule="auto"/>
      <w:ind w:left="1106"/>
    </w:pPr>
    <w:rPr>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pPr>
    <w:rPr>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tabs>
        <w:tab w:val="clear" w:pos="720"/>
      </w:tabs>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eastAsia="Times New Roman" w:hAnsi="Franklin Gothic Book" w:cs="Times New Roman"/>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sjMWRT6ChkC24SdJqJ+1KLMFK8g==">AMUW2mWL9C4oTFfOaYdZT+uLQFc+O/JjVLAEwzYyjGxueLWc2IxxaG/T2nGgS/Vu/zgmHk2IEStYdQqOdEC2ooxFMtU19lYDsuJBYKvRhrJoxmd802OD2rnYwBMERi3yy4fcpGQzr7rvEU1pvXHpQ/DGJwgnuWHQuvlO8E8bdRF+2ybWKXGcF+GX4ZjkaBIPEmQYeP/WnsTI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704</Words>
  <Characters>4017</Characters>
  <Application>Microsoft Office Word</Application>
  <DocSecurity>0</DocSecurity>
  <Lines>33</Lines>
  <Paragraphs>9</Paragraphs>
  <ScaleCrop>false</ScaleCrop>
  <Company/>
  <LinksUpToDate>false</LinksUpToDate>
  <CharactersWithSpaces>4712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Megan Lancaster</cp:lastModifiedBy>
  <cp:revision>5</cp:revision>
  <dcterms:created xsi:type="dcterms:W3CDTF">2019-05-02T14:54:00Z</dcterms:created>
  <dcterms:modified xsi:type="dcterms:W3CDTF">2022-12-05T10:28:00Z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